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9" w:rsidRPr="00CB20B9" w:rsidRDefault="00CB20B9" w:rsidP="00CB20B9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B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-276225</wp:posOffset>
            </wp:positionV>
            <wp:extent cx="1174115" cy="7429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837" r="-10411" b="-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0B9">
        <w:rPr>
          <w:rFonts w:ascii="Times New Roman" w:hAnsi="Times New Roman" w:cs="Times New Roman"/>
          <w:b/>
          <w:sz w:val="24"/>
          <w:szCs w:val="24"/>
        </w:rPr>
        <w:t>COLLEGE OF FISHERIES</w:t>
      </w:r>
    </w:p>
    <w:p w:rsidR="00CB20B9" w:rsidRPr="00CB20B9" w:rsidRDefault="00CB20B9" w:rsidP="00CB20B9">
      <w:pPr>
        <w:pStyle w:val="Heading4"/>
        <w:tabs>
          <w:tab w:val="left" w:pos="8640"/>
          <w:tab w:val="left" w:pos="11520"/>
        </w:tabs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CB20B9">
        <w:rPr>
          <w:rFonts w:ascii="Times New Roman" w:hAnsi="Times New Roman"/>
          <w:b/>
          <w:i/>
          <w:sz w:val="24"/>
          <w:szCs w:val="24"/>
        </w:rPr>
        <w:t>CENTRAL AGRICULTURAL UNIVERSITY</w:t>
      </w:r>
    </w:p>
    <w:p w:rsidR="00CB20B9" w:rsidRPr="002F1BD1" w:rsidRDefault="00CB20B9" w:rsidP="00CB20B9">
      <w:pPr>
        <w:pStyle w:val="Header"/>
        <w:tabs>
          <w:tab w:val="left" w:pos="8640"/>
          <w:tab w:val="left" w:pos="11520"/>
        </w:tabs>
        <w:spacing w:after="0" w:line="240" w:lineRule="auto"/>
        <w:ind w:left="1440"/>
        <w:jc w:val="center"/>
        <w:rPr>
          <w:rFonts w:ascii="Times New Roman" w:hAnsi="Times New Roman"/>
          <w:b/>
          <w:i/>
        </w:rPr>
      </w:pPr>
      <w:r w:rsidRPr="002F1BD1">
        <w:rPr>
          <w:rFonts w:ascii="Times New Roman" w:hAnsi="Times New Roman"/>
          <w:b/>
          <w:i/>
        </w:rPr>
        <w:t>Lembucherra, Tripura - 799 210,</w:t>
      </w:r>
    </w:p>
    <w:p w:rsidR="00CB20B9" w:rsidRPr="002F1BD1" w:rsidRDefault="00CB20B9" w:rsidP="00CB20B9">
      <w:pPr>
        <w:pStyle w:val="Header"/>
        <w:tabs>
          <w:tab w:val="left" w:pos="8640"/>
          <w:tab w:val="left" w:pos="11520"/>
        </w:tabs>
        <w:spacing w:after="0" w:line="240" w:lineRule="auto"/>
        <w:ind w:left="1440"/>
        <w:jc w:val="center"/>
        <w:rPr>
          <w:rFonts w:ascii="Times New Roman" w:hAnsi="Times New Roman"/>
          <w:b/>
          <w:i/>
        </w:rPr>
      </w:pPr>
      <w:r w:rsidRPr="002F1BD1">
        <w:rPr>
          <w:rFonts w:ascii="Times New Roman" w:hAnsi="Times New Roman"/>
          <w:b/>
          <w:i/>
        </w:rPr>
        <w:t>Phone: (0381) 2865 264/513, Fax: (0381) 2865 291</w:t>
      </w:r>
    </w:p>
    <w:p w:rsidR="00CB20B9" w:rsidRPr="002F1BD1" w:rsidRDefault="00CB20B9" w:rsidP="00CB20B9">
      <w:pPr>
        <w:pStyle w:val="Header"/>
        <w:pBdr>
          <w:bottom w:val="single" w:sz="6" w:space="1" w:color="auto"/>
        </w:pBdr>
        <w:tabs>
          <w:tab w:val="left" w:pos="8640"/>
          <w:tab w:val="left" w:pos="11520"/>
        </w:tabs>
        <w:spacing w:after="0" w:line="240" w:lineRule="auto"/>
        <w:ind w:left="1440"/>
        <w:jc w:val="center"/>
        <w:rPr>
          <w:rFonts w:ascii="Times New Roman" w:hAnsi="Times New Roman"/>
          <w:i/>
        </w:rPr>
      </w:pPr>
      <w:r w:rsidRPr="002F1BD1">
        <w:rPr>
          <w:rFonts w:ascii="Times New Roman" w:hAnsi="Times New Roman"/>
          <w:i/>
        </w:rPr>
        <w:t xml:space="preserve">Email- </w:t>
      </w:r>
      <w:hyperlink r:id="rId7" w:history="1">
        <w:r w:rsidRPr="002F1BD1">
          <w:rPr>
            <w:rStyle w:val="Hyperlink"/>
            <w:rFonts w:ascii="Times New Roman" w:hAnsi="Times New Roman"/>
            <w:b/>
            <w:i/>
            <w:color w:val="auto"/>
          </w:rPr>
          <w:t>cofcau@rediffmail.com</w:t>
        </w:r>
      </w:hyperlink>
    </w:p>
    <w:p w:rsidR="00FD61C2" w:rsidRDefault="00FD61C2" w:rsidP="00A646F1">
      <w:pPr>
        <w:pStyle w:val="NoSpacing"/>
        <w:rPr>
          <w:sz w:val="24"/>
          <w:szCs w:val="24"/>
        </w:rPr>
      </w:pPr>
    </w:p>
    <w:p w:rsidR="00CB20B9" w:rsidRPr="00A646F1" w:rsidRDefault="00CB20B9" w:rsidP="00CB20B9">
      <w:pPr>
        <w:pStyle w:val="NoSpacing"/>
        <w:rPr>
          <w:b/>
          <w:sz w:val="24"/>
          <w:szCs w:val="24"/>
        </w:rPr>
      </w:pPr>
      <w:r w:rsidRPr="00A646F1">
        <w:rPr>
          <w:b/>
          <w:sz w:val="24"/>
          <w:szCs w:val="24"/>
        </w:rPr>
        <w:t xml:space="preserve">To </w:t>
      </w:r>
    </w:p>
    <w:p w:rsidR="00CB20B9" w:rsidRPr="00A646F1" w:rsidRDefault="00CB20B9" w:rsidP="00CB20B9">
      <w:pPr>
        <w:pStyle w:val="NoSpacing"/>
        <w:rPr>
          <w:b/>
          <w:sz w:val="24"/>
          <w:szCs w:val="24"/>
        </w:rPr>
      </w:pPr>
      <w:r w:rsidRPr="00A646F1">
        <w:rPr>
          <w:b/>
          <w:sz w:val="24"/>
          <w:szCs w:val="24"/>
        </w:rPr>
        <w:t xml:space="preserve">The Dean </w:t>
      </w:r>
    </w:p>
    <w:p w:rsidR="00CB20B9" w:rsidRPr="00A646F1" w:rsidRDefault="00CB20B9" w:rsidP="00CB20B9">
      <w:pPr>
        <w:pStyle w:val="NoSpacing"/>
        <w:rPr>
          <w:b/>
          <w:sz w:val="24"/>
          <w:szCs w:val="24"/>
        </w:rPr>
      </w:pPr>
      <w:r w:rsidRPr="00A646F1">
        <w:rPr>
          <w:b/>
          <w:sz w:val="24"/>
          <w:szCs w:val="24"/>
        </w:rPr>
        <w:t>College of Fisheries</w:t>
      </w:r>
    </w:p>
    <w:p w:rsidR="00CB20B9" w:rsidRPr="00A646F1" w:rsidRDefault="00CB20B9" w:rsidP="00CB20B9">
      <w:pPr>
        <w:pStyle w:val="NoSpacing"/>
        <w:rPr>
          <w:b/>
          <w:sz w:val="24"/>
          <w:szCs w:val="24"/>
        </w:rPr>
      </w:pPr>
      <w:r w:rsidRPr="00A646F1">
        <w:rPr>
          <w:b/>
          <w:sz w:val="24"/>
          <w:szCs w:val="24"/>
        </w:rPr>
        <w:t>Lembucherra, Tripura.</w:t>
      </w:r>
    </w:p>
    <w:p w:rsidR="00A646F1" w:rsidRDefault="00A646F1" w:rsidP="00FD61C2">
      <w:pPr>
        <w:pStyle w:val="NoSpacing"/>
        <w:ind w:firstLine="1170"/>
        <w:rPr>
          <w:sz w:val="24"/>
          <w:szCs w:val="24"/>
        </w:rPr>
      </w:pPr>
    </w:p>
    <w:p w:rsidR="00CB20B9" w:rsidRDefault="00CB20B9" w:rsidP="00FD61C2">
      <w:pPr>
        <w:pStyle w:val="NoSpacing"/>
        <w:ind w:firstLine="1170"/>
        <w:rPr>
          <w:sz w:val="24"/>
          <w:szCs w:val="24"/>
        </w:rPr>
      </w:pPr>
      <w:r>
        <w:rPr>
          <w:sz w:val="24"/>
          <w:szCs w:val="24"/>
        </w:rPr>
        <w:t xml:space="preserve">Sub: Request for issue of </w:t>
      </w:r>
      <w:r w:rsidR="002D7992">
        <w:rPr>
          <w:sz w:val="24"/>
          <w:szCs w:val="24"/>
        </w:rPr>
        <w:t>No dues.</w:t>
      </w:r>
      <w:r w:rsidR="0023777A">
        <w:rPr>
          <w:sz w:val="24"/>
          <w:szCs w:val="24"/>
        </w:rPr>
        <w:t xml:space="preserve"> </w:t>
      </w:r>
    </w:p>
    <w:p w:rsidR="00FD61C2" w:rsidRDefault="00FD61C2" w:rsidP="00CB20B9">
      <w:pPr>
        <w:pStyle w:val="NoSpacing"/>
        <w:rPr>
          <w:sz w:val="24"/>
          <w:szCs w:val="24"/>
        </w:rPr>
      </w:pPr>
    </w:p>
    <w:p w:rsidR="00FD61C2" w:rsidRDefault="00CB20B9" w:rsidP="00CB20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Sir,</w:t>
      </w:r>
    </w:p>
    <w:p w:rsidR="00CB20B9" w:rsidRDefault="00CB20B9" w:rsidP="00A646F1"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Certified that I have either handed over or compensated all the items in the form of Library </w:t>
      </w:r>
      <w:r w:rsidR="00FD61C2">
        <w:rPr>
          <w:sz w:val="24"/>
          <w:szCs w:val="24"/>
        </w:rPr>
        <w:t>books</w:t>
      </w:r>
      <w:r>
        <w:rPr>
          <w:sz w:val="24"/>
          <w:szCs w:val="24"/>
        </w:rPr>
        <w:t xml:space="preserve"> Lab. Materials, Sports items, Musical instruments, Hostel items etc. issued to me during the course of my study at College of Fisheries, Lembucherra to the respective Departments/Sections and nothing is outstanding against me. I therefore request you kindly to issue me </w:t>
      </w:r>
      <w:r w:rsidR="0023777A">
        <w:rPr>
          <w:sz w:val="24"/>
          <w:szCs w:val="24"/>
        </w:rPr>
        <w:t>No dues acknowledgment</w:t>
      </w:r>
      <w:r>
        <w:rPr>
          <w:sz w:val="24"/>
          <w:szCs w:val="24"/>
        </w:rPr>
        <w:t xml:space="preserve">. The clearance certificate obtained from the departments/sections is recorded herewith. </w:t>
      </w:r>
    </w:p>
    <w:p w:rsidR="00CB20B9" w:rsidRDefault="00CB20B9" w:rsidP="00CB20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Thanking you,</w:t>
      </w:r>
    </w:p>
    <w:p w:rsidR="00CB20B9" w:rsidRDefault="00CB20B9" w:rsidP="00CB20B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CB20B9" w:rsidRDefault="00CB20B9" w:rsidP="00CB20B9">
      <w:pPr>
        <w:pStyle w:val="NoSpacing"/>
        <w:jc w:val="right"/>
        <w:rPr>
          <w:sz w:val="24"/>
          <w:szCs w:val="24"/>
        </w:rPr>
      </w:pPr>
    </w:p>
    <w:p w:rsidR="00CB20B9" w:rsidRDefault="00CB20B9" w:rsidP="00CB20B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CB20B9" w:rsidRDefault="00CB20B9" w:rsidP="00CB20B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(Signature with date)</w:t>
      </w:r>
    </w:p>
    <w:p w:rsidR="00CB20B9" w:rsidRDefault="00CB20B9" w:rsidP="00CB20B9">
      <w:pPr>
        <w:pStyle w:val="NoSpacing"/>
        <w:jc w:val="right"/>
        <w:rPr>
          <w:sz w:val="24"/>
          <w:szCs w:val="24"/>
        </w:rPr>
      </w:pPr>
    </w:p>
    <w:p w:rsidR="00CB20B9" w:rsidRDefault="00CB20B9" w:rsidP="00CB20B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Name ………………………………………………………..</w:t>
      </w:r>
    </w:p>
    <w:p w:rsidR="00CB20B9" w:rsidRDefault="00CB20B9" w:rsidP="00CB20B9">
      <w:pPr>
        <w:pStyle w:val="NoSpacing"/>
        <w:rPr>
          <w:sz w:val="24"/>
          <w:szCs w:val="24"/>
        </w:rPr>
      </w:pPr>
    </w:p>
    <w:p w:rsidR="00CB20B9" w:rsidRDefault="00CB20B9" w:rsidP="00CB20B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Batch and Adm. No……………………………………..</w:t>
      </w:r>
    </w:p>
    <w:p w:rsidR="00CB20B9" w:rsidRDefault="00CB20B9" w:rsidP="00CB20B9">
      <w:pPr>
        <w:pStyle w:val="NoSpacing"/>
        <w:jc w:val="center"/>
        <w:rPr>
          <w:sz w:val="24"/>
          <w:szCs w:val="24"/>
        </w:rPr>
      </w:pPr>
    </w:p>
    <w:p w:rsidR="00CB20B9" w:rsidRPr="00C62E50" w:rsidRDefault="00CB20B9" w:rsidP="00CB20B9">
      <w:pPr>
        <w:pStyle w:val="NoSpacing"/>
        <w:jc w:val="center"/>
        <w:rPr>
          <w:b/>
          <w:sz w:val="24"/>
          <w:szCs w:val="24"/>
        </w:rPr>
      </w:pPr>
      <w:r w:rsidRPr="00C62E50">
        <w:rPr>
          <w:b/>
          <w:sz w:val="24"/>
          <w:szCs w:val="24"/>
        </w:rPr>
        <w:t>CLEARANCE CERTIFICATE</w:t>
      </w:r>
    </w:p>
    <w:p w:rsidR="00CB20B9" w:rsidRDefault="00CB20B9" w:rsidP="00CB20B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240"/>
        <w:gridCol w:w="3510"/>
        <w:gridCol w:w="1908"/>
      </w:tblGrid>
      <w:tr w:rsidR="00CB20B9" w:rsidTr="00CB20B9">
        <w:tc>
          <w:tcPr>
            <w:tcW w:w="918" w:type="dxa"/>
          </w:tcPr>
          <w:p w:rsidR="00CB20B9" w:rsidRDefault="00CB20B9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 No.</w:t>
            </w:r>
          </w:p>
        </w:tc>
        <w:tc>
          <w:tcPr>
            <w:tcW w:w="3240" w:type="dxa"/>
          </w:tcPr>
          <w:p w:rsidR="00CB20B9" w:rsidRDefault="00CB20B9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Departments/Sections</w:t>
            </w:r>
          </w:p>
        </w:tc>
        <w:tc>
          <w:tcPr>
            <w:tcW w:w="3510" w:type="dxa"/>
          </w:tcPr>
          <w:p w:rsidR="00CB20B9" w:rsidRDefault="00CB20B9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  <w:tc>
          <w:tcPr>
            <w:tcW w:w="1908" w:type="dxa"/>
          </w:tcPr>
          <w:p w:rsidR="00CB20B9" w:rsidRDefault="00CB20B9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the </w:t>
            </w:r>
          </w:p>
          <w:p w:rsidR="00CB20B9" w:rsidRDefault="00CB20B9" w:rsidP="00A646F1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</w:t>
            </w:r>
          </w:p>
        </w:tc>
      </w:tr>
      <w:tr w:rsidR="00CB20B9" w:rsidTr="00CB20B9">
        <w:tc>
          <w:tcPr>
            <w:tcW w:w="918" w:type="dxa"/>
          </w:tcPr>
          <w:p w:rsidR="00CB20B9" w:rsidRDefault="00CB20B9" w:rsidP="00A646F1">
            <w:pPr>
              <w:pStyle w:val="NoSpacing"/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B20B9" w:rsidRDefault="00135F11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 Dept. of Aquaculture</w:t>
            </w:r>
          </w:p>
        </w:tc>
        <w:tc>
          <w:tcPr>
            <w:tcW w:w="3510" w:type="dxa"/>
          </w:tcPr>
          <w:p w:rsidR="00CB20B9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Dues / </w:t>
            </w:r>
            <w:r w:rsidR="00135F11">
              <w:rPr>
                <w:sz w:val="24"/>
                <w:szCs w:val="24"/>
              </w:rPr>
              <w:t>du</w:t>
            </w:r>
            <w:r>
              <w:rPr>
                <w:sz w:val="24"/>
                <w:szCs w:val="24"/>
              </w:rPr>
              <w:t xml:space="preserve">es outstanding </w:t>
            </w:r>
          </w:p>
        </w:tc>
        <w:tc>
          <w:tcPr>
            <w:tcW w:w="1908" w:type="dxa"/>
          </w:tcPr>
          <w:p w:rsidR="00CB20B9" w:rsidRDefault="00CB20B9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 Dept. of FHE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 Dept. of FPT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 Dept. of FGR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 Dept. of FEX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 Dept. of FE &amp;S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I/c Dept. of FRM 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 Dept. of F.Engg.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 Computer Lab.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spacing w:line="276" w:lineRule="auto"/>
            </w:pPr>
            <w:r w:rsidRPr="009A09F1">
              <w:rPr>
                <w:sz w:val="24"/>
                <w:szCs w:val="24"/>
              </w:rPr>
              <w:t xml:space="preserve">I/c </w:t>
            </w:r>
            <w:r>
              <w:rPr>
                <w:sz w:val="24"/>
                <w:szCs w:val="24"/>
              </w:rPr>
              <w:t>Central Lab.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spacing w:line="276" w:lineRule="auto"/>
            </w:pPr>
            <w:r w:rsidRPr="009A09F1">
              <w:rPr>
                <w:sz w:val="24"/>
                <w:szCs w:val="24"/>
              </w:rPr>
              <w:t xml:space="preserve">I/c </w:t>
            </w:r>
            <w:r>
              <w:rPr>
                <w:sz w:val="24"/>
                <w:szCs w:val="24"/>
              </w:rPr>
              <w:t xml:space="preserve"> Medical Unit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spacing w:line="276" w:lineRule="auto"/>
            </w:pPr>
            <w:r w:rsidRPr="009A09F1">
              <w:rPr>
                <w:sz w:val="24"/>
                <w:szCs w:val="24"/>
              </w:rPr>
              <w:t xml:space="preserve">I/c </w:t>
            </w:r>
            <w:r>
              <w:rPr>
                <w:sz w:val="24"/>
                <w:szCs w:val="24"/>
              </w:rPr>
              <w:t xml:space="preserve"> Sports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spacing w:line="276" w:lineRule="auto"/>
            </w:pPr>
            <w:r w:rsidRPr="009A09F1">
              <w:rPr>
                <w:sz w:val="24"/>
                <w:szCs w:val="24"/>
              </w:rPr>
              <w:t xml:space="preserve">I/c </w:t>
            </w:r>
            <w:r>
              <w:rPr>
                <w:sz w:val="24"/>
                <w:szCs w:val="24"/>
              </w:rPr>
              <w:t>Cultural In-Charge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spacing w:line="276" w:lineRule="auto"/>
            </w:pPr>
            <w:r w:rsidRPr="009A09F1">
              <w:rPr>
                <w:sz w:val="24"/>
                <w:szCs w:val="24"/>
              </w:rPr>
              <w:t xml:space="preserve">I/c </w:t>
            </w:r>
            <w:r>
              <w:rPr>
                <w:sz w:val="24"/>
                <w:szCs w:val="24"/>
              </w:rPr>
              <w:t>Asst. Register, Acd. Branch.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spacing w:line="276" w:lineRule="auto"/>
            </w:pPr>
            <w:r w:rsidRPr="009A09F1">
              <w:rPr>
                <w:sz w:val="24"/>
                <w:szCs w:val="24"/>
              </w:rPr>
              <w:t xml:space="preserve">I/c </w:t>
            </w:r>
            <w:r>
              <w:rPr>
                <w:sz w:val="24"/>
                <w:szCs w:val="24"/>
              </w:rPr>
              <w:t>AEO, Estate Office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Warden, Boy’s/Girl’s Hostel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Convener,HMC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Accountant/Cashier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FD61C2" w:rsidTr="00CB20B9">
        <w:tc>
          <w:tcPr>
            <w:tcW w:w="918" w:type="dxa"/>
          </w:tcPr>
          <w:p w:rsidR="00FD61C2" w:rsidRDefault="00FD61C2" w:rsidP="00A646F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</w:tc>
        <w:tc>
          <w:tcPr>
            <w:tcW w:w="3510" w:type="dxa"/>
          </w:tcPr>
          <w:p w:rsidR="00FD61C2" w:rsidRDefault="00FD61C2" w:rsidP="00A646F1">
            <w:pPr>
              <w:spacing w:line="276" w:lineRule="auto"/>
            </w:pPr>
            <w:r w:rsidRPr="00505A0D">
              <w:rPr>
                <w:sz w:val="24"/>
                <w:szCs w:val="24"/>
              </w:rPr>
              <w:t xml:space="preserve">No Dues / dues outstanding </w:t>
            </w:r>
          </w:p>
        </w:tc>
        <w:tc>
          <w:tcPr>
            <w:tcW w:w="1908" w:type="dxa"/>
          </w:tcPr>
          <w:p w:rsidR="00FD61C2" w:rsidRDefault="00FD61C2" w:rsidP="00A646F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B20B9" w:rsidRPr="00CB20B9" w:rsidRDefault="00CB20B9" w:rsidP="00CB20B9">
      <w:pPr>
        <w:pStyle w:val="NoSpacing"/>
        <w:rPr>
          <w:sz w:val="24"/>
          <w:szCs w:val="24"/>
        </w:rPr>
      </w:pPr>
    </w:p>
    <w:sectPr w:rsidR="00CB20B9" w:rsidRPr="00CB20B9" w:rsidSect="00FD61C2">
      <w:pgSz w:w="12240" w:h="20160" w:code="5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0A73"/>
    <w:multiLevelType w:val="hybridMultilevel"/>
    <w:tmpl w:val="4238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0B9"/>
    <w:rsid w:val="0013413A"/>
    <w:rsid w:val="00135F11"/>
    <w:rsid w:val="00143979"/>
    <w:rsid w:val="0023777A"/>
    <w:rsid w:val="002D7992"/>
    <w:rsid w:val="00447F96"/>
    <w:rsid w:val="00450FE4"/>
    <w:rsid w:val="005756D4"/>
    <w:rsid w:val="00616FAF"/>
    <w:rsid w:val="006F14C2"/>
    <w:rsid w:val="008F504C"/>
    <w:rsid w:val="00A646F1"/>
    <w:rsid w:val="00C62E50"/>
    <w:rsid w:val="00CB20B9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B9"/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CB20B9"/>
    <w:pPr>
      <w:keepNext/>
      <w:autoSpaceDE w:val="0"/>
      <w:autoSpaceDN w:val="0"/>
      <w:jc w:val="center"/>
      <w:outlineLvl w:val="3"/>
    </w:pPr>
    <w:rPr>
      <w:rFonts w:ascii="Calibri" w:eastAsia="Times New Roman" w:hAnsi="Calibri" w:cs="Times New Roman"/>
      <w:sz w:val="32"/>
      <w:szCs w:val="32"/>
      <w:lang w:val="en-GB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B20B9"/>
    <w:rPr>
      <w:rFonts w:ascii="Calibri" w:eastAsia="Times New Roman" w:hAnsi="Calibri" w:cs="Times New Roman"/>
      <w:sz w:val="32"/>
      <w:szCs w:val="32"/>
      <w:lang w:val="en-GB" w:eastAsia="en-IN"/>
    </w:rPr>
  </w:style>
  <w:style w:type="paragraph" w:styleId="Header">
    <w:name w:val="header"/>
    <w:basedOn w:val="Normal"/>
    <w:link w:val="HeaderChar"/>
    <w:rsid w:val="00CB20B9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val="en-IN" w:eastAsia="en-IN"/>
    </w:rPr>
  </w:style>
  <w:style w:type="character" w:customStyle="1" w:styleId="HeaderChar">
    <w:name w:val="Header Char"/>
    <w:basedOn w:val="DefaultParagraphFont"/>
    <w:link w:val="Header"/>
    <w:rsid w:val="00CB20B9"/>
    <w:rPr>
      <w:rFonts w:ascii="Calibri" w:eastAsia="Times New Roman" w:hAnsi="Calibri" w:cs="Times New Roman"/>
      <w:lang w:val="en-IN" w:eastAsia="en-IN"/>
    </w:rPr>
  </w:style>
  <w:style w:type="character" w:styleId="Hyperlink">
    <w:name w:val="Hyperlink"/>
    <w:basedOn w:val="DefaultParagraphFont"/>
    <w:rsid w:val="00CB20B9"/>
    <w:rPr>
      <w:color w:val="0000FF"/>
      <w:u w:val="single"/>
    </w:rPr>
  </w:style>
  <w:style w:type="paragraph" w:styleId="NoSpacing">
    <w:name w:val="No Spacing"/>
    <w:uiPriority w:val="1"/>
    <w:qFormat/>
    <w:rsid w:val="00CB20B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B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fcauindia@rediff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668C-63A2-4835-8F42-61F8BEFF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Acadmic</cp:lastModifiedBy>
  <cp:revision>9</cp:revision>
  <cp:lastPrinted>2016-07-04T05:04:00Z</cp:lastPrinted>
  <dcterms:created xsi:type="dcterms:W3CDTF">2011-01-28T08:20:00Z</dcterms:created>
  <dcterms:modified xsi:type="dcterms:W3CDTF">2016-07-04T05:04:00Z</dcterms:modified>
</cp:coreProperties>
</file>